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</w:t>
      </w:r>
      <w:r w:rsidRPr="00411843">
        <w:rPr>
          <w:b/>
          <w:bCs/>
        </w:rPr>
        <w:t>ИСТОРИЯ</w:t>
      </w:r>
      <w:r w:rsidRPr="00411843">
        <w:rPr>
          <w:b/>
          <w:bCs/>
        </w:rPr>
        <w:t>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Очная форма обучения</w:t>
      </w:r>
    </w:p>
    <w:p w:rsidR="00411843" w:rsidRPr="00411843" w:rsidRDefault="00411843" w:rsidP="00411843">
      <w:pPr>
        <w:autoSpaceDE w:val="0"/>
        <w:autoSpaceDN w:val="0"/>
        <w:adjustRightInd w:val="0"/>
        <w:spacing w:after="0" w:line="3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843">
        <w:rPr>
          <w:rFonts w:ascii="Times New Roman" w:hAnsi="Times New Roman" w:cs="Times New Roman"/>
          <w:b/>
          <w:sz w:val="24"/>
          <w:szCs w:val="24"/>
        </w:rPr>
        <w:t>Целью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формирование комплексного представления об историческом опыте хозяйственного развития человечества, о культурно-историческом своеобразии России, ее месте в мировой и европейской цивилизации; получение систематизированных знаний об основных закономерностях и особенностях всемирно-исторического процесса, с акцентом на изучение истории России; об исторических проблемах,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-знание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-приобретение навыков систематизации историко-экономических событий, сравнительного анализа экономического развития разных стран;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-усвоение экономической терминологии, исторического подхода к изучению экономической жизни во всем ее многообразии;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 парадигме развития мировой цивилизации как пространственной сферы хозяйственной деятельности человечества;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-понимание многообразия культур и цивилизаций в их взаимодействии,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исторического процесса;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-способность работы с разноплановыми источниками; способность к эффективному поиску информации и критике источников;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-умение логически мыслить, вести научные дискуссии.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84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базовую часть социально-гуманитарного модуля дисциплин для подготовки бакалавра по направлениям 38.03.05 – Бизнес-информатика, профиль «ИТ-менеджмент в бизнесе». Дисциплина «История» базируется на знаниях, умениях, владениях приобретенных в рамках школьного или среднего профессионального образования курса всемирной и отечественной истории, курса обществознания. Программа дисциплины «История» дает возможность качественно расширить и углубить </w:t>
      </w:r>
      <w:r w:rsidRPr="00411843">
        <w:rPr>
          <w:rFonts w:ascii="Times New Roman" w:hAnsi="Times New Roman" w:cs="Times New Roman"/>
          <w:sz w:val="24"/>
          <w:szCs w:val="24"/>
        </w:rPr>
        <w:lastRenderedPageBreak/>
        <w:t>имеющиеся знания, умения и владения, освоить новый учебный материал, базирующийся на современных научных исследованиях, использовать учебно-методический и мировоззренческий арсенал дисциплины в процессе дальнейшего обучения и профессиональной деятельности.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Предмет и задачи курса. Сущность и формы исторического сознания. Характеристика </w:t>
      </w:r>
      <w:proofErr w:type="gramStart"/>
      <w:r w:rsidRPr="00411843">
        <w:rPr>
          <w:rFonts w:ascii="Times New Roman" w:hAnsi="Times New Roman" w:cs="Times New Roman"/>
          <w:sz w:val="24"/>
          <w:szCs w:val="24"/>
        </w:rPr>
        <w:t>формационного</w:t>
      </w:r>
      <w:proofErr w:type="gramEnd"/>
      <w:r w:rsidRPr="00411843">
        <w:rPr>
          <w:rFonts w:ascii="Times New Roman" w:hAnsi="Times New Roman" w:cs="Times New Roman"/>
          <w:sz w:val="24"/>
          <w:szCs w:val="24"/>
        </w:rPr>
        <w:t xml:space="preserve"> и цивилизационного подходов в историческом сознании.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Феодализм. Киевская Русь в 9-12 вв. Экономические связи с соседними государствами.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Феодальная раздробленность во вт. пол. 11-13 вв.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Реформы и контрреформы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>. 16 в. Смутное время в России в нач. 17 века.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Первоначальное накопление капитала. Реформы Петра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Эпоха абсолютизма. Россия в эпоху правления Екатерины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Формирование мировой индустриальной системы. Реформы 1860-70-х гг. Отмена крепостного права.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Cs/>
          <w:sz w:val="24"/>
          <w:szCs w:val="24"/>
        </w:rPr>
        <w:t xml:space="preserve">Эволюция промышленного капитализма </w:t>
      </w:r>
      <w:r w:rsidRPr="00411843">
        <w:rPr>
          <w:rFonts w:ascii="Times New Roman" w:hAnsi="Times New Roman" w:cs="Times New Roman"/>
          <w:sz w:val="24"/>
          <w:szCs w:val="24"/>
        </w:rPr>
        <w:t xml:space="preserve">на рубеже 19-20 вв.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Первая мировая война. Военная интервенция и гражданская война.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Политическое и экономическое развитие СССР, стран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З.Европы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 Америки в 1920-30-е гг.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Вторая мировая и Великая Отечественная войн: причины, характер, ход военных действий.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Реформы 1950-60-х гг.: достижения и просчёты экономического и политического курса.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Советский Союз в 1985-1991 гг. Перестройка. Становление Российской государственности. </w:t>
      </w:r>
    </w:p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40284-30B6-4F4B-9C23-A4942291CBFB}"/>
</file>

<file path=customXml/itemProps2.xml><?xml version="1.0" encoding="utf-8"?>
<ds:datastoreItem xmlns:ds="http://schemas.openxmlformats.org/officeDocument/2006/customXml" ds:itemID="{47EA1869-40EB-4C2A-A3C9-6BE5626A66D2}"/>
</file>

<file path=customXml/itemProps3.xml><?xml version="1.0" encoding="utf-8"?>
<ds:datastoreItem xmlns:ds="http://schemas.openxmlformats.org/officeDocument/2006/customXml" ds:itemID="{A596A0A9-DE8D-42A4-BE33-4C21F6A97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Гаража</dc:creator>
  <cp:lastModifiedBy>Наталья А. Гаража</cp:lastModifiedBy>
  <cp:revision>2</cp:revision>
  <dcterms:created xsi:type="dcterms:W3CDTF">2020-09-28T10:42:00Z</dcterms:created>
  <dcterms:modified xsi:type="dcterms:W3CDTF">2020-09-28T10:46:00Z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